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C8" w:rsidRPr="00387DC8" w:rsidRDefault="00387DC8" w:rsidP="00FE509F">
      <w:pPr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 w:rsidRPr="00387DC8">
        <w:rPr>
          <w:b/>
          <w:sz w:val="24"/>
          <w:szCs w:val="24"/>
        </w:rPr>
        <w:t>Необходимые действия для участия в опытной эксплуатации информационной системы персонифицированного учета оказанной медицинской помощи»</w:t>
      </w:r>
    </w:p>
    <w:p w:rsidR="00387DC8" w:rsidRPr="00387DC8" w:rsidRDefault="00387DC8" w:rsidP="00FE509F">
      <w:pPr>
        <w:ind w:firstLine="709"/>
      </w:pPr>
    </w:p>
    <w:p w:rsidR="00387DC8" w:rsidRPr="00387DC8" w:rsidRDefault="00387DC8" w:rsidP="00FE509F">
      <w:pPr>
        <w:ind w:firstLine="709"/>
        <w:jc w:val="both"/>
      </w:pPr>
      <w:r>
        <w:t xml:space="preserve">1. </w:t>
      </w:r>
      <w:r w:rsidRPr="00387DC8">
        <w:t xml:space="preserve">Определить специалистов, которые будут проводить опытную эксплуатацию. Обычно это </w:t>
      </w:r>
      <w:r>
        <w:t>статистики/экономисты</w:t>
      </w:r>
      <w:r w:rsidRPr="00387DC8">
        <w:t>, работающие с реестрами ОМС.</w:t>
      </w:r>
      <w:r>
        <w:t xml:space="preserve"> Если в организации</w:t>
      </w:r>
      <w:r w:rsidRPr="00387DC8">
        <w:t xml:space="preserve"> сдаются реестры </w:t>
      </w:r>
      <w:r>
        <w:t>в разрезе</w:t>
      </w:r>
      <w:r w:rsidRPr="00387DC8">
        <w:t xml:space="preserve"> подразделени</w:t>
      </w:r>
      <w:r>
        <w:t>й (центров)</w:t>
      </w:r>
      <w:r w:rsidRPr="00387DC8">
        <w:t>, то необходимо определить подразделения, где будет проводиться опытная эксплуатация.</w:t>
      </w:r>
      <w:r>
        <w:t xml:space="preserve"> </w:t>
      </w:r>
      <w:r w:rsidRPr="00387DC8">
        <w:t>(Для опытной можно выбрать не все подразделения, а 1-2 штуки)</w:t>
      </w:r>
      <w:r>
        <w:t xml:space="preserve">. </w:t>
      </w:r>
    </w:p>
    <w:p w:rsidR="00387DC8" w:rsidRPr="00387DC8" w:rsidRDefault="00387DC8" w:rsidP="00FE509F">
      <w:pPr>
        <w:ind w:firstLine="709"/>
        <w:jc w:val="both"/>
      </w:pPr>
      <w:r w:rsidRPr="00387DC8">
        <w:t xml:space="preserve">Необходимо сообщить </w:t>
      </w:r>
      <w:r w:rsidRPr="00387DC8">
        <w:rPr>
          <w:lang w:val="en-US"/>
        </w:rPr>
        <w:t>medved</w:t>
      </w:r>
      <w:r w:rsidRPr="00387DC8">
        <w:t>@</w:t>
      </w:r>
      <w:r w:rsidRPr="00387DC8">
        <w:rPr>
          <w:lang w:val="en-US"/>
        </w:rPr>
        <w:t>hostco</w:t>
      </w:r>
      <w:r w:rsidRPr="00387DC8">
        <w:t>.</w:t>
      </w:r>
      <w:r w:rsidRPr="00387DC8">
        <w:rPr>
          <w:lang w:val="en-US"/>
        </w:rPr>
        <w:t>ru</w:t>
      </w:r>
      <w:r w:rsidRPr="00387DC8">
        <w:t xml:space="preserve"> о кол-во участвующих специалистов и наименовании подразделений. </w:t>
      </w:r>
      <w:r>
        <w:t xml:space="preserve"> Как указано в примере:</w:t>
      </w:r>
    </w:p>
    <w:p w:rsidR="00387DC8" w:rsidRPr="00387DC8" w:rsidRDefault="00387DC8" w:rsidP="00FE509F">
      <w:pPr>
        <w:ind w:firstLine="709"/>
        <w:jc w:val="both"/>
        <w:rPr>
          <w:i/>
        </w:rPr>
      </w:pPr>
      <w:r w:rsidRPr="00387DC8">
        <w:rPr>
          <w:i/>
        </w:rPr>
        <w:t>МО: ГБУ РС(Я) "</w:t>
      </w:r>
      <w:r w:rsidRPr="00387DC8">
        <w:rPr>
          <w:i/>
          <w:lang w:val="en-US"/>
        </w:rPr>
        <w:t>XXX</w:t>
      </w:r>
      <w:r w:rsidRPr="00387DC8">
        <w:rPr>
          <w:i/>
        </w:rPr>
        <w:t>"</w:t>
      </w:r>
    </w:p>
    <w:p w:rsidR="00387DC8" w:rsidRPr="00FE509F" w:rsidRDefault="00387DC8" w:rsidP="00FE509F">
      <w:pPr>
        <w:ind w:firstLine="709"/>
        <w:jc w:val="both"/>
        <w:rPr>
          <w:i/>
        </w:rPr>
      </w:pPr>
      <w:r w:rsidRPr="00387DC8">
        <w:rPr>
          <w:i/>
        </w:rPr>
        <w:t xml:space="preserve">Исполнитель, участвующий в опытной эксплуатации: Иванова Иван Иванович, тел 8-ХХХ-ХХ-ХХ-ХХХ, скайп </w:t>
      </w:r>
      <w:r w:rsidRPr="00387DC8">
        <w:rPr>
          <w:i/>
          <w:lang w:val="en-US"/>
        </w:rPr>
        <w:t>ivanov</w:t>
      </w:r>
      <w:r w:rsidRPr="00387DC8">
        <w:rPr>
          <w:i/>
        </w:rPr>
        <w:t xml:space="preserve">25, почта </w:t>
      </w:r>
      <w:hyperlink r:id="rId6" w:history="1">
        <w:r w:rsidRPr="00387DC8">
          <w:rPr>
            <w:rStyle w:val="a5"/>
            <w:i/>
            <w:lang w:val="en-US"/>
          </w:rPr>
          <w:t>ivanov</w:t>
        </w:r>
        <w:r w:rsidRPr="00387DC8">
          <w:rPr>
            <w:rStyle w:val="a5"/>
            <w:i/>
          </w:rPr>
          <w:t>@</w:t>
        </w:r>
        <w:r w:rsidRPr="00387DC8">
          <w:rPr>
            <w:rStyle w:val="a5"/>
            <w:i/>
            <w:lang w:val="en-US"/>
          </w:rPr>
          <w:t>xxx</w:t>
        </w:r>
        <w:r w:rsidRPr="00387DC8">
          <w:rPr>
            <w:rStyle w:val="a5"/>
            <w:i/>
          </w:rPr>
          <w:t>.</w:t>
        </w:r>
        <w:r w:rsidRPr="00387DC8">
          <w:rPr>
            <w:rStyle w:val="a5"/>
            <w:i/>
            <w:lang w:val="en-US"/>
          </w:rPr>
          <w:t>ru</w:t>
        </w:r>
      </w:hyperlink>
    </w:p>
    <w:p w:rsidR="00387DC8" w:rsidRPr="00F47E14" w:rsidRDefault="00387DC8" w:rsidP="00FE509F">
      <w:pPr>
        <w:ind w:firstLine="709"/>
        <w:jc w:val="both"/>
        <w:rPr>
          <w:szCs w:val="20"/>
        </w:rPr>
      </w:pPr>
      <w:r w:rsidRPr="00387DC8">
        <w:t>2. Необходимо получить электронные подписи для специалистов, участвующих в опытной</w:t>
      </w:r>
      <w:r>
        <w:t xml:space="preserve">. Для этого необходимо изучить приказы на сайте </w:t>
      </w:r>
      <w:r w:rsidRPr="00387DC8">
        <w:t>ТФОМС</w:t>
      </w:r>
      <w:r>
        <w:t xml:space="preserve">: </w:t>
      </w:r>
      <w:r w:rsidRPr="00387DC8">
        <w:rPr>
          <w:lang w:val="en-US"/>
        </w:rPr>
        <w:t>http</w:t>
      </w:r>
      <w:r w:rsidRPr="00387DC8">
        <w:t>://</w:t>
      </w:r>
      <w:r w:rsidRPr="00387DC8">
        <w:rPr>
          <w:lang w:val="en-US"/>
        </w:rPr>
        <w:t>www</w:t>
      </w:r>
      <w:r w:rsidRPr="00387DC8">
        <w:t>.</w:t>
      </w:r>
      <w:r w:rsidRPr="00387DC8">
        <w:rPr>
          <w:lang w:val="en-US"/>
        </w:rPr>
        <w:t>sakhaoms</w:t>
      </w:r>
      <w:r w:rsidRPr="00387DC8">
        <w:t>.</w:t>
      </w:r>
      <w:r w:rsidRPr="00387DC8">
        <w:rPr>
          <w:lang w:val="en-US"/>
        </w:rPr>
        <w:t>ru</w:t>
      </w:r>
      <w:r w:rsidRPr="00387DC8">
        <w:t>/</w:t>
      </w:r>
      <w:r w:rsidRPr="00387DC8">
        <w:rPr>
          <w:lang w:val="en-US"/>
        </w:rPr>
        <w:t>informatizatsiya</w:t>
      </w:r>
      <w:r w:rsidRPr="00387DC8">
        <w:t>-</w:t>
      </w:r>
      <w:r w:rsidRPr="00387DC8">
        <w:rPr>
          <w:lang w:val="en-US"/>
        </w:rPr>
        <w:t>oms</w:t>
      </w:r>
      <w:r w:rsidRPr="00387DC8">
        <w:t>/</w:t>
      </w:r>
      <w:r w:rsidRPr="00387DC8">
        <w:rPr>
          <w:lang w:val="en-US"/>
        </w:rPr>
        <w:t>elektronnyy</w:t>
      </w:r>
      <w:r w:rsidRPr="00387DC8">
        <w:t>-</w:t>
      </w:r>
      <w:r w:rsidRPr="00387DC8">
        <w:rPr>
          <w:lang w:val="en-US"/>
        </w:rPr>
        <w:t>dokumentooborot</w:t>
      </w:r>
      <w:r w:rsidRPr="00387DC8">
        <w:t xml:space="preserve">/ </w:t>
      </w:r>
      <w:r>
        <w:t xml:space="preserve"> и, подготовив все необходимое, обратиться в отдел </w:t>
      </w:r>
      <w:r w:rsidRPr="00F47E14">
        <w:rPr>
          <w:rFonts w:eastAsia="Times New Roman" w:cs="Times New Roman"/>
        </w:rPr>
        <w:t>инф. безопасности и сетевых технологий</w:t>
      </w:r>
      <w:r>
        <w:rPr>
          <w:rFonts w:eastAsia="Times New Roman" w:cs="Times New Roman"/>
        </w:rPr>
        <w:t xml:space="preserve"> ТФОМС по телефонам </w:t>
      </w:r>
      <w:r w:rsidRPr="00F47E14">
        <w:rPr>
          <w:szCs w:val="20"/>
        </w:rPr>
        <w:t>8 (4112) 507-270</w:t>
      </w:r>
      <w:r>
        <w:rPr>
          <w:szCs w:val="20"/>
        </w:rPr>
        <w:t xml:space="preserve"> или </w:t>
      </w:r>
      <w:r w:rsidRPr="00F47E14">
        <w:rPr>
          <w:szCs w:val="20"/>
        </w:rPr>
        <w:t>8 (4112) 507-271</w:t>
      </w:r>
      <w:r>
        <w:rPr>
          <w:szCs w:val="20"/>
        </w:rPr>
        <w:t>.</w:t>
      </w:r>
    </w:p>
    <w:p w:rsidR="00387DC8" w:rsidRDefault="00387DC8" w:rsidP="00FE509F">
      <w:pPr>
        <w:ind w:firstLine="709"/>
        <w:jc w:val="both"/>
      </w:pPr>
      <w:r>
        <w:t>На 1 организацию необходимо получить три электронные подписи:</w:t>
      </w:r>
    </w:p>
    <w:p w:rsidR="00387DC8" w:rsidRDefault="00387DC8" w:rsidP="00FE509F">
      <w:pPr>
        <w:ind w:firstLine="709"/>
        <w:jc w:val="both"/>
      </w:pPr>
      <w:r>
        <w:t>Исполнитель, Главный бухгалтер и Руководитель.</w:t>
      </w:r>
    </w:p>
    <w:p w:rsidR="00387DC8" w:rsidRDefault="00387DC8" w:rsidP="00FE509F">
      <w:pPr>
        <w:ind w:firstLine="709"/>
        <w:jc w:val="both"/>
      </w:pPr>
      <w:r>
        <w:t>Если в организации каждое подразделение посылает реестры самостоятельно, то необходимо создать электронные подписи для исполнителя в каждом подразделении и по одной подписи для главного бухгалтера и руководителя.</w:t>
      </w:r>
    </w:p>
    <w:p w:rsidR="00387DC8" w:rsidRPr="00387DC8" w:rsidRDefault="00387DC8" w:rsidP="00FE509F">
      <w:pPr>
        <w:ind w:firstLine="709"/>
        <w:jc w:val="both"/>
      </w:pPr>
      <w:r>
        <w:t>3</w:t>
      </w:r>
      <w:r w:rsidRPr="00387DC8">
        <w:t xml:space="preserve">. </w:t>
      </w:r>
      <w:r>
        <w:t xml:space="preserve">На рабочих местах специалистов с точкой доступа </w:t>
      </w:r>
      <w:r>
        <w:rPr>
          <w:lang w:val="en-US"/>
        </w:rPr>
        <w:t>VipNet</w:t>
      </w:r>
      <w:r w:rsidRPr="00387DC8">
        <w:t xml:space="preserve"> </w:t>
      </w:r>
      <w:r>
        <w:t>необходимо убедиться в доступности</w:t>
      </w:r>
      <w:r w:rsidRPr="00387DC8">
        <w:t xml:space="preserve"> "АП ТФОМС РС(Я) ЦОД ПУОМП Сервер Приложений" </w:t>
      </w:r>
      <w:r>
        <w:t>через</w:t>
      </w:r>
      <w:r w:rsidRPr="00387DC8">
        <w:t xml:space="preserve"> в </w:t>
      </w:r>
      <w:r w:rsidRPr="00387DC8">
        <w:rPr>
          <w:i/>
          <w:lang w:val="en-US"/>
        </w:rPr>
        <w:t>VipNet</w:t>
      </w:r>
      <w:r w:rsidRPr="00387DC8">
        <w:rPr>
          <w:i/>
        </w:rPr>
        <w:t xml:space="preserve"> </w:t>
      </w:r>
      <w:r w:rsidRPr="00387DC8">
        <w:rPr>
          <w:i/>
          <w:lang w:val="en-US"/>
        </w:rPr>
        <w:t>Monitor</w:t>
      </w:r>
      <w:r w:rsidRPr="00387DC8">
        <w:t>. Если нет такого АП, то необходимо связаться с специ</w:t>
      </w:r>
      <w:r>
        <w:t>а</w:t>
      </w:r>
      <w:r w:rsidRPr="00387DC8">
        <w:t xml:space="preserve">листом </w:t>
      </w:r>
      <w:r>
        <w:t xml:space="preserve">отдела </w:t>
      </w:r>
      <w:r w:rsidRPr="00F47E14">
        <w:rPr>
          <w:rFonts w:eastAsia="Times New Roman" w:cs="Times New Roman"/>
        </w:rPr>
        <w:t>инф. безопасности и сетевых технологий</w:t>
      </w:r>
      <w:r>
        <w:rPr>
          <w:rFonts w:eastAsia="Times New Roman" w:cs="Times New Roman"/>
        </w:rPr>
        <w:t xml:space="preserve"> ТФОМС по телефонам </w:t>
      </w:r>
      <w:r w:rsidRPr="00F47E14">
        <w:rPr>
          <w:szCs w:val="20"/>
        </w:rPr>
        <w:t>8 (4112) 507-270</w:t>
      </w:r>
      <w:r>
        <w:rPr>
          <w:szCs w:val="20"/>
        </w:rPr>
        <w:t xml:space="preserve"> или </w:t>
      </w:r>
      <w:r w:rsidRPr="00F47E14">
        <w:rPr>
          <w:szCs w:val="20"/>
        </w:rPr>
        <w:t>8 (4112) 507-271</w:t>
      </w:r>
      <w:r>
        <w:rPr>
          <w:szCs w:val="20"/>
        </w:rPr>
        <w:t>.</w:t>
      </w:r>
    </w:p>
    <w:p w:rsidR="00387DC8" w:rsidRPr="00387DC8" w:rsidRDefault="00387DC8" w:rsidP="00FE509F">
      <w:pPr>
        <w:ind w:firstLine="709"/>
        <w:jc w:val="both"/>
      </w:pPr>
      <w:r>
        <w:t>4</w:t>
      </w:r>
      <w:r w:rsidRPr="00387DC8">
        <w:t xml:space="preserve">. Если </w:t>
      </w:r>
      <w:r>
        <w:t>указанный</w:t>
      </w:r>
      <w:r w:rsidRPr="00387DC8">
        <w:t xml:space="preserve"> АП </w:t>
      </w:r>
      <w:r>
        <w:t xml:space="preserve">есть в </w:t>
      </w:r>
      <w:r w:rsidRPr="00387DC8">
        <w:rPr>
          <w:i/>
          <w:lang w:val="en-US"/>
        </w:rPr>
        <w:t>VipNet</w:t>
      </w:r>
      <w:r w:rsidRPr="00387DC8">
        <w:rPr>
          <w:i/>
        </w:rPr>
        <w:t xml:space="preserve"> </w:t>
      </w:r>
      <w:r w:rsidRPr="00387DC8">
        <w:rPr>
          <w:i/>
          <w:lang w:val="en-US"/>
        </w:rPr>
        <w:t>Monitor</w:t>
      </w:r>
      <w:r w:rsidRPr="00387DC8">
        <w:t xml:space="preserve">, то </w:t>
      </w:r>
      <w:r>
        <w:t xml:space="preserve">необходимо в </w:t>
      </w:r>
      <w:r w:rsidRPr="00387DC8">
        <w:t>браузер</w:t>
      </w:r>
      <w:r>
        <w:t>е</w:t>
      </w:r>
      <w:r w:rsidRPr="00387DC8">
        <w:t xml:space="preserve"> зайти по ссылке  </w:t>
      </w:r>
      <w:r w:rsidRPr="00387DC8">
        <w:rPr>
          <w:lang w:val="en-US"/>
        </w:rPr>
        <w:t>http</w:t>
      </w:r>
      <w:r w:rsidRPr="00387DC8">
        <w:t>://</w:t>
      </w:r>
      <w:r w:rsidRPr="00387DC8">
        <w:rPr>
          <w:lang w:val="en-US"/>
        </w:rPr>
        <w:t>host</w:t>
      </w:r>
      <w:r w:rsidRPr="00387DC8">
        <w:t>-</w:t>
      </w:r>
      <w:r w:rsidRPr="00387DC8">
        <w:rPr>
          <w:lang w:val="en-US"/>
        </w:rPr>
        <w:t>puompapp</w:t>
      </w:r>
      <w:r w:rsidRPr="00387DC8">
        <w:t>/</w:t>
      </w:r>
      <w:r w:rsidRPr="00387DC8">
        <w:rPr>
          <w:lang w:val="en-US"/>
        </w:rPr>
        <w:t>puomp</w:t>
      </w:r>
      <w:r w:rsidRPr="00387DC8">
        <w:t>_</w:t>
      </w:r>
      <w:r w:rsidRPr="00387DC8">
        <w:rPr>
          <w:lang w:val="en-US"/>
        </w:rPr>
        <w:t>web</w:t>
      </w:r>
      <w:r w:rsidRPr="00387DC8">
        <w:t xml:space="preserve"> (см. пункт 3.2 Руководства пользователя для роли Специалист МО). Рекомендуется использовать браузеры: </w:t>
      </w:r>
      <w:r w:rsidRPr="00387DC8">
        <w:rPr>
          <w:lang w:val="en-US"/>
        </w:rPr>
        <w:t>Chrome</w:t>
      </w:r>
      <w:r w:rsidRPr="00387DC8">
        <w:t xml:space="preserve"> 55.0 и выше, </w:t>
      </w:r>
      <w:r w:rsidRPr="00387DC8">
        <w:rPr>
          <w:lang w:val="en-US"/>
        </w:rPr>
        <w:t>Firefox</w:t>
      </w:r>
      <w:r w:rsidRPr="00387DC8">
        <w:t xml:space="preserve"> 50.0 и выше, </w:t>
      </w:r>
      <w:r w:rsidRPr="00387DC8">
        <w:rPr>
          <w:lang w:val="en-US"/>
        </w:rPr>
        <w:t>Opera</w:t>
      </w:r>
      <w:r w:rsidRPr="00387DC8">
        <w:t xml:space="preserve"> 40.0 и выше.</w:t>
      </w:r>
    </w:p>
    <w:p w:rsidR="00387DC8" w:rsidRPr="00387DC8" w:rsidRDefault="00387DC8" w:rsidP="00FE509F">
      <w:pPr>
        <w:ind w:firstLine="709"/>
        <w:jc w:val="both"/>
      </w:pPr>
      <w:r>
        <w:t>5</w:t>
      </w:r>
      <w:r w:rsidRPr="00387DC8">
        <w:t>. На вашу МО высланы три учетные записи</w:t>
      </w:r>
      <w:r>
        <w:t xml:space="preserve"> для входа в систему</w:t>
      </w:r>
      <w:r w:rsidRPr="00387DC8">
        <w:t>:</w:t>
      </w:r>
    </w:p>
    <w:p w:rsidR="00387DC8" w:rsidRPr="00387DC8" w:rsidRDefault="00387DC8" w:rsidP="00FE509F">
      <w:pPr>
        <w:ind w:firstLine="709"/>
        <w:jc w:val="both"/>
      </w:pPr>
      <w:r w:rsidRPr="00387DC8">
        <w:t>"</w:t>
      </w:r>
      <w:r>
        <w:rPr>
          <w:lang w:val="en-US"/>
        </w:rPr>
        <w:t>M</w:t>
      </w:r>
      <w:r w:rsidRPr="00387DC8">
        <w:t>140</w:t>
      </w:r>
      <w:r>
        <w:rPr>
          <w:lang w:val="en-US"/>
        </w:rPr>
        <w:t>XXX</w:t>
      </w:r>
      <w:r w:rsidRPr="00387DC8">
        <w:t>_1" - Логин специалист</w:t>
      </w:r>
      <w:r>
        <w:t>а</w:t>
      </w:r>
      <w:r w:rsidRPr="00387DC8">
        <w:t xml:space="preserve"> для работы со случаями и реестрами</w:t>
      </w:r>
    </w:p>
    <w:p w:rsidR="00387DC8" w:rsidRPr="00387DC8" w:rsidRDefault="00387DC8" w:rsidP="00FE509F">
      <w:pPr>
        <w:ind w:firstLine="709"/>
        <w:jc w:val="both"/>
      </w:pPr>
      <w:r w:rsidRPr="00387DC8">
        <w:t>"</w:t>
      </w:r>
      <w:r>
        <w:rPr>
          <w:lang w:val="en-US"/>
        </w:rPr>
        <w:t>M</w:t>
      </w:r>
      <w:r w:rsidRPr="00387DC8">
        <w:t>140</w:t>
      </w:r>
      <w:r>
        <w:rPr>
          <w:lang w:val="en-US"/>
        </w:rPr>
        <w:t>XXX</w:t>
      </w:r>
      <w:r w:rsidRPr="00387DC8">
        <w:t xml:space="preserve"> _2" - Логин главного бухгалтера для подписи реестров</w:t>
      </w:r>
    </w:p>
    <w:p w:rsidR="00387DC8" w:rsidRPr="00387DC8" w:rsidRDefault="00387DC8" w:rsidP="00FE509F">
      <w:pPr>
        <w:ind w:firstLine="709"/>
        <w:jc w:val="both"/>
      </w:pPr>
      <w:r w:rsidRPr="00387DC8">
        <w:t>"</w:t>
      </w:r>
      <w:r>
        <w:rPr>
          <w:lang w:val="en-US"/>
        </w:rPr>
        <w:t>M</w:t>
      </w:r>
      <w:r w:rsidRPr="00387DC8">
        <w:t>140</w:t>
      </w:r>
      <w:r>
        <w:rPr>
          <w:lang w:val="en-US"/>
        </w:rPr>
        <w:t>XXX</w:t>
      </w:r>
      <w:r w:rsidRPr="00387DC8">
        <w:t xml:space="preserve"> _3" - Логин руководителя для подписи реестров</w:t>
      </w:r>
    </w:p>
    <w:p w:rsidR="00387DC8" w:rsidRPr="00387DC8" w:rsidRDefault="00387DC8" w:rsidP="00FE509F">
      <w:pPr>
        <w:ind w:firstLine="709"/>
        <w:jc w:val="both"/>
      </w:pPr>
      <w:r>
        <w:t xml:space="preserve">Ссылка на </w:t>
      </w:r>
      <w:r w:rsidRPr="00387DC8">
        <w:t xml:space="preserve">пароль по умолчанию </w:t>
      </w:r>
      <w:r>
        <w:t xml:space="preserve">необходима </w:t>
      </w:r>
      <w:r w:rsidRPr="00387DC8">
        <w:t>для на первого входа</w:t>
      </w:r>
      <w:r>
        <w:t xml:space="preserve"> в Систему</w:t>
      </w:r>
      <w:r w:rsidRPr="00387DC8">
        <w:t>. Ссылку необхо</w:t>
      </w:r>
      <w:r>
        <w:t>д</w:t>
      </w:r>
      <w:r w:rsidRPr="00387DC8">
        <w:t xml:space="preserve">имо открыть и сохранить пароль по умолчанию. </w:t>
      </w:r>
      <w:r w:rsidRPr="00387DC8">
        <w:rPr>
          <w:b/>
        </w:rPr>
        <w:t>Внимание ссылка открывается только 1 раз</w:t>
      </w:r>
      <w:r w:rsidRPr="00387DC8">
        <w:t xml:space="preserve">! </w:t>
      </w:r>
    </w:p>
    <w:p w:rsidR="00387DC8" w:rsidRPr="00387DC8" w:rsidRDefault="00387DC8" w:rsidP="00FE509F">
      <w:pPr>
        <w:ind w:firstLine="709"/>
        <w:jc w:val="both"/>
      </w:pPr>
      <w:r w:rsidRPr="00387DC8">
        <w:t>Для каж</w:t>
      </w:r>
      <w:r>
        <w:t>дой учетной записи</w:t>
      </w:r>
      <w:r w:rsidRPr="00387DC8">
        <w:t xml:space="preserve"> необходимо вести данный пароль по умолчанию, Система предложит сменить пароль. Необходимо сменить и запомнить новый пароль и зайти в Систему (см. пункт 4.1 Руководства пользователя для роли Специалист МО).</w:t>
      </w:r>
    </w:p>
    <w:p w:rsidR="00387DC8" w:rsidRPr="00387DC8" w:rsidRDefault="00387DC8" w:rsidP="00FE509F">
      <w:pPr>
        <w:ind w:firstLine="709"/>
        <w:jc w:val="both"/>
      </w:pPr>
      <w:r>
        <w:lastRenderedPageBreak/>
        <w:t>6</w:t>
      </w:r>
      <w:r w:rsidRPr="00387DC8">
        <w:t>. Необходимо ознакомиться с интерфейсом Системы по пункту 4.2 Руководства пользователя для роли Специалист МО.</w:t>
      </w:r>
    </w:p>
    <w:p w:rsidR="00387DC8" w:rsidRPr="00387DC8" w:rsidRDefault="00387DC8" w:rsidP="00FE509F">
      <w:pPr>
        <w:ind w:firstLine="709"/>
        <w:jc w:val="both"/>
      </w:pPr>
      <w:r>
        <w:t>7</w:t>
      </w:r>
      <w:r w:rsidRPr="00387DC8">
        <w:t xml:space="preserve">. Перейти на вкладку "Загрузка файла" и загрузить файлы реестров </w:t>
      </w:r>
      <w:r w:rsidRPr="00387DC8">
        <w:rPr>
          <w:lang w:val="en-US"/>
        </w:rPr>
        <w:t>H</w:t>
      </w:r>
      <w:r w:rsidRPr="00387DC8">
        <w:t>,</w:t>
      </w:r>
      <w:r>
        <w:t xml:space="preserve"> </w:t>
      </w:r>
      <w:r w:rsidRPr="00387DC8">
        <w:rPr>
          <w:lang w:val="en-US"/>
        </w:rPr>
        <w:t>C</w:t>
      </w:r>
      <w:r w:rsidRPr="00387DC8">
        <w:t>,</w:t>
      </w:r>
      <w:r>
        <w:t xml:space="preserve"> </w:t>
      </w:r>
      <w:r w:rsidRPr="00387DC8">
        <w:t>Т</w:t>
      </w:r>
      <w:r>
        <w:t xml:space="preserve"> за предыдущий отчетный период и файлы по диспансеризации за предыдущий отчетный квартал </w:t>
      </w:r>
      <w:r w:rsidRPr="00387DC8">
        <w:t>(см. пункт 4.3.1 Руководства пользователя для роли Специалист МО).</w:t>
      </w:r>
    </w:p>
    <w:p w:rsidR="00387DC8" w:rsidRPr="00387DC8" w:rsidRDefault="00387DC8" w:rsidP="00FE509F">
      <w:pPr>
        <w:ind w:firstLine="709"/>
        <w:jc w:val="both"/>
      </w:pPr>
      <w:r>
        <w:t>8</w:t>
      </w:r>
      <w:r w:rsidRPr="00387DC8">
        <w:t>. Перейти на вкладку "ФЛК" и изучить ошибки форматно-логического контроля. По пункту 4.3.2 из Руководства пользователя для роли Специалист МО можно уточнить какие ошибки могут быть исправлены на стороне пользователя МО</w:t>
      </w:r>
      <w:r>
        <w:t>.</w:t>
      </w:r>
    </w:p>
    <w:p w:rsidR="00387DC8" w:rsidRPr="00387DC8" w:rsidRDefault="00387DC8" w:rsidP="00FE509F">
      <w:pPr>
        <w:ind w:firstLine="709"/>
        <w:jc w:val="both"/>
      </w:pPr>
      <w:r>
        <w:t>9</w:t>
      </w:r>
      <w:r w:rsidRPr="00387DC8">
        <w:t>. Перейти на вкладку "МЭК" и изучить ошибки медико-экономического контроля. Ошибки необходимо исправлять в системе ЕРМИС</w:t>
      </w:r>
      <w:r>
        <w:t xml:space="preserve"> (если она установлена в организации). </w:t>
      </w:r>
      <w:r w:rsidRPr="00387DC8">
        <w:t>В течении опытной эксплуат</w:t>
      </w:r>
      <w:r>
        <w:t>а</w:t>
      </w:r>
      <w:r w:rsidRPr="00387DC8">
        <w:t xml:space="preserve">ции будет настроен автоматический обмен </w:t>
      </w:r>
      <w:r>
        <w:t xml:space="preserve">данными между </w:t>
      </w:r>
      <w:r w:rsidRPr="00387DC8">
        <w:t>ЕРМИС и ПУОМП по новым и исправленным случаям. Для корректной работы необходимо внимательно изучить пункт 4.3.3</w:t>
      </w:r>
      <w:r>
        <w:t>.2</w:t>
      </w:r>
      <w:r w:rsidRPr="00387DC8">
        <w:t xml:space="preserve"> из Руководства пользователя для роли Специалист МО. </w:t>
      </w:r>
    </w:p>
    <w:p w:rsidR="00387DC8" w:rsidRPr="00387DC8" w:rsidRDefault="00387DC8" w:rsidP="00FE509F">
      <w:pPr>
        <w:ind w:firstLine="709"/>
        <w:jc w:val="both"/>
      </w:pPr>
      <w:r>
        <w:t>10</w:t>
      </w:r>
      <w:r w:rsidRPr="00387DC8">
        <w:t>. Перейти на вкладку "Формирование" и создать реестр при помощи иконки "Сформировать реестр"</w:t>
      </w:r>
      <w:r>
        <w:t xml:space="preserve"> по доступным видам помощи и периодам</w:t>
      </w:r>
      <w:r w:rsidRPr="00387DC8">
        <w:t xml:space="preserve">. </w:t>
      </w:r>
      <w:r>
        <w:t>Создадутся</w:t>
      </w:r>
      <w:r w:rsidRPr="00387DC8">
        <w:t xml:space="preserve"> реестры со случаями, которые можно просмотреть на вкладке "Текущие реестры" (см. пункт 4.3.4 Руководства пользователя для роли Специалист МО).</w:t>
      </w:r>
    </w:p>
    <w:p w:rsidR="00387DC8" w:rsidRPr="00387DC8" w:rsidRDefault="00387DC8" w:rsidP="00FE509F">
      <w:pPr>
        <w:ind w:firstLine="709"/>
        <w:jc w:val="both"/>
      </w:pPr>
      <w:r w:rsidRPr="00387DC8">
        <w:t>1</w:t>
      </w:r>
      <w:r>
        <w:t>1</w:t>
      </w:r>
      <w:r w:rsidRPr="00387DC8">
        <w:t>. Для отправки реестров в страховую компанию необходимо у выбранных реестров поменять статус</w:t>
      </w:r>
      <w:r>
        <w:t xml:space="preserve"> реестра</w:t>
      </w:r>
      <w:r w:rsidRPr="00387DC8">
        <w:t xml:space="preserve"> на "Отправлен". (см. пункт 4.3.6.1 Руководства пользователя для роли Специалист МО). Далее происходит работа страховой компании</w:t>
      </w:r>
      <w:r>
        <w:t xml:space="preserve"> по проверке реестров. При принятии решения об оплате специалисты страховой компании</w:t>
      </w:r>
      <w:r w:rsidRPr="00387DC8">
        <w:t xml:space="preserve"> перев</w:t>
      </w:r>
      <w:r>
        <w:t>е</w:t>
      </w:r>
      <w:r w:rsidRPr="00387DC8">
        <w:t>д</w:t>
      </w:r>
      <w:r>
        <w:t>у</w:t>
      </w:r>
      <w:r w:rsidRPr="00387DC8">
        <w:t xml:space="preserve">т статус </w:t>
      </w:r>
      <w:r>
        <w:t xml:space="preserve">реестра в </w:t>
      </w:r>
      <w:r w:rsidRPr="00387DC8">
        <w:t>"На подпись МО".</w:t>
      </w:r>
      <w:r>
        <w:t xml:space="preserve"> Так же специалисты страховой компании могут вернуть реестр на исправление. Тогда статус реестра переведут «На доработку». </w:t>
      </w:r>
      <w:r w:rsidRPr="00387DC8">
        <w:t xml:space="preserve">(см. пункт 4.3.6.1 </w:t>
      </w:r>
      <w:r>
        <w:t>и приложение А в р</w:t>
      </w:r>
      <w:r w:rsidRPr="00387DC8">
        <w:t>уководств</w:t>
      </w:r>
      <w:r>
        <w:t>е</w:t>
      </w:r>
      <w:r w:rsidRPr="00387DC8">
        <w:t xml:space="preserve"> пользователя для роли Специалист МО)</w:t>
      </w:r>
      <w:r>
        <w:t>.</w:t>
      </w:r>
    </w:p>
    <w:p w:rsidR="00387DC8" w:rsidRPr="00387DC8" w:rsidRDefault="00387DC8" w:rsidP="00FE509F">
      <w:pPr>
        <w:ind w:firstLine="709"/>
        <w:jc w:val="both"/>
      </w:pPr>
      <w:r w:rsidRPr="00387DC8">
        <w:t>1</w:t>
      </w:r>
      <w:r>
        <w:t>2</w:t>
      </w:r>
      <w:r w:rsidRPr="00387DC8">
        <w:t xml:space="preserve">. </w:t>
      </w:r>
      <w:r>
        <w:t xml:space="preserve">Для подписи файлов реестров </w:t>
      </w:r>
      <w:r w:rsidRPr="00387DC8">
        <w:t>на стороне МО необходимо заг</w:t>
      </w:r>
      <w:r>
        <w:t>рузить информацию об электронных</w:t>
      </w:r>
      <w:r w:rsidRPr="00387DC8">
        <w:t xml:space="preserve"> подпис</w:t>
      </w:r>
      <w:r>
        <w:t>ях</w:t>
      </w:r>
      <w:r w:rsidRPr="00387DC8">
        <w:t xml:space="preserve"> для исполнителя, главного бухгалтера и руководителя. </w:t>
      </w:r>
      <w:r>
        <w:t>Подробная инструкция в приложении к данному документу.</w:t>
      </w:r>
    </w:p>
    <w:p w:rsidR="00387DC8" w:rsidRDefault="00387DC8" w:rsidP="00FE509F">
      <w:pPr>
        <w:ind w:firstLine="709"/>
        <w:jc w:val="both"/>
      </w:pPr>
      <w:r>
        <w:t>13</w:t>
      </w:r>
      <w:r w:rsidRPr="00387DC8">
        <w:t>.</w:t>
      </w:r>
      <w:r>
        <w:t xml:space="preserve"> </w:t>
      </w:r>
      <w:r w:rsidRPr="00387DC8">
        <w:t xml:space="preserve">В блоке "Администрирование" на вкладке "Электронная подпись" под </w:t>
      </w:r>
      <w:r>
        <w:t>каждым</w:t>
      </w:r>
      <w:r w:rsidRPr="00387DC8">
        <w:t xml:space="preserve">  п</w:t>
      </w:r>
      <w:r>
        <w:t>о</w:t>
      </w:r>
      <w:r w:rsidRPr="00387DC8">
        <w:t>льзов</w:t>
      </w:r>
      <w:r>
        <w:t>а</w:t>
      </w:r>
      <w:r w:rsidRPr="00387DC8">
        <w:t>телем</w:t>
      </w:r>
      <w:r>
        <w:t>, который должен иметь право электронной подписи,</w:t>
      </w:r>
      <w:r w:rsidRPr="00387DC8">
        <w:t xml:space="preserve"> необходимо загрузить </w:t>
      </w:r>
      <w:r>
        <w:t xml:space="preserve">ранее созданный файл </w:t>
      </w:r>
      <w:r w:rsidRPr="00387DC8">
        <w:t xml:space="preserve">электронной </w:t>
      </w:r>
      <w:r>
        <w:t>подписи с расширением «</w:t>
      </w:r>
      <w:r w:rsidRPr="00387DC8">
        <w:rPr>
          <w:lang w:val="en-US"/>
        </w:rPr>
        <w:t>cer</w:t>
      </w:r>
      <w:r>
        <w:t>»</w:t>
      </w:r>
      <w:r w:rsidRPr="00387DC8">
        <w:t>.</w:t>
      </w:r>
      <w:r>
        <w:t xml:space="preserve"> </w:t>
      </w:r>
      <w:r w:rsidRPr="00387DC8">
        <w:t xml:space="preserve"> (см. пункт 4.5.1 Руководства пользователя для роли Специалист МО).</w:t>
      </w:r>
      <w:r>
        <w:t xml:space="preserve"> </w:t>
      </w:r>
    </w:p>
    <w:p w:rsidR="00387DC8" w:rsidRDefault="00387DC8" w:rsidP="00FE509F">
      <w:pPr>
        <w:ind w:firstLine="709"/>
        <w:jc w:val="both"/>
      </w:pPr>
      <w:r>
        <w:t>Информация о ключе будет сопоставлена с текущим пользователем. Подобные действия необходимо провести для пользователя с правом подписи главного бухгалтера и руководителя организации.</w:t>
      </w:r>
    </w:p>
    <w:p w:rsidR="00387DC8" w:rsidRPr="00387DC8" w:rsidRDefault="00387DC8" w:rsidP="00FE509F">
      <w:pPr>
        <w:ind w:firstLine="709"/>
        <w:jc w:val="both"/>
      </w:pPr>
      <w:r w:rsidRPr="00387DC8">
        <w:t>1</w:t>
      </w:r>
      <w:r>
        <w:t>4.</w:t>
      </w:r>
      <w:r w:rsidRPr="00387DC8">
        <w:t xml:space="preserve"> </w:t>
      </w:r>
      <w:r>
        <w:t>При получении реестра в статусе «На подпись МО»</w:t>
      </w:r>
      <w:r w:rsidRPr="00387DC8">
        <w:t xml:space="preserve"> </w:t>
      </w:r>
      <w:r>
        <w:t>необходимо подписать документы реестров в соответствующем порядке:</w:t>
      </w:r>
      <w:r w:rsidRPr="00387DC8">
        <w:t xml:space="preserve"> </w:t>
      </w:r>
      <w:r>
        <w:t>первой подписью</w:t>
      </w:r>
      <w:r w:rsidRPr="00387DC8">
        <w:t xml:space="preserve"> долж</w:t>
      </w:r>
      <w:r>
        <w:t>ен</w:t>
      </w:r>
      <w:r w:rsidRPr="00387DC8">
        <w:t xml:space="preserve"> подписываться специалист с ролью </w:t>
      </w:r>
      <w:r>
        <w:t>«</w:t>
      </w:r>
      <w:r w:rsidRPr="00387DC8">
        <w:t>Исполнитель</w:t>
      </w:r>
      <w:r>
        <w:t>»</w:t>
      </w:r>
      <w:r w:rsidRPr="00387DC8">
        <w:t xml:space="preserve">, затем </w:t>
      </w:r>
      <w:r>
        <w:t>с «</w:t>
      </w:r>
      <w:r w:rsidRPr="00387DC8">
        <w:t>Главный бухгалтер</w:t>
      </w:r>
      <w:r>
        <w:t>»</w:t>
      </w:r>
      <w:r w:rsidRPr="00387DC8">
        <w:t>, затем</w:t>
      </w:r>
      <w:r>
        <w:t xml:space="preserve"> с</w:t>
      </w:r>
      <w:r w:rsidRPr="00387DC8">
        <w:t xml:space="preserve"> </w:t>
      </w:r>
      <w:r>
        <w:t>«</w:t>
      </w:r>
      <w:r w:rsidRPr="00387DC8">
        <w:t>Руководитель</w:t>
      </w:r>
      <w:r>
        <w:t>»</w:t>
      </w:r>
      <w:r w:rsidRPr="00387DC8">
        <w:t>. Подпись осуществляется кликом на соответствующую иконку (см. пункт 4.3.6.2 Руководства пользователя для роли Специалист МО).</w:t>
      </w:r>
    </w:p>
    <w:p w:rsidR="00387DC8" w:rsidRPr="00387DC8" w:rsidRDefault="00387DC8" w:rsidP="00FE509F">
      <w:pPr>
        <w:ind w:firstLine="709"/>
        <w:jc w:val="both"/>
      </w:pPr>
      <w:r w:rsidRPr="00387DC8">
        <w:t>1</w:t>
      </w:r>
      <w:r>
        <w:t>5</w:t>
      </w:r>
      <w:r w:rsidRPr="00387DC8">
        <w:t>. После подписи реестров необходимо проверить наполнение документов по реестру, для этого необходимо открыть "Документы" и открыть информацию по счетам, сводным реестрам и реестрам, а также по акту МЭК при наличии (см. пункт 4.3.6.4 Руководства пользователя для роли Специалист МО).</w:t>
      </w:r>
    </w:p>
    <w:p w:rsidR="00387DC8" w:rsidRDefault="00387DC8" w:rsidP="00FE509F">
      <w:pPr>
        <w:ind w:firstLine="709"/>
        <w:jc w:val="both"/>
      </w:pPr>
      <w:r w:rsidRPr="00387DC8">
        <w:lastRenderedPageBreak/>
        <w:t>1</w:t>
      </w:r>
      <w:r>
        <w:t>6</w:t>
      </w:r>
      <w:r w:rsidRPr="00387DC8">
        <w:t xml:space="preserve">. Вопросы и указания несоответствий необходимо </w:t>
      </w:r>
      <w:r>
        <w:t xml:space="preserve">высылать письмом на адрес техподдержки    </w:t>
      </w:r>
      <w:r>
        <w:rPr>
          <w:lang w:val="en-US"/>
        </w:rPr>
        <w:t>medved</w:t>
      </w:r>
      <w:r w:rsidRPr="00387DC8">
        <w:t>@</w:t>
      </w:r>
      <w:r>
        <w:rPr>
          <w:lang w:val="en-US"/>
        </w:rPr>
        <w:t>hostco</w:t>
      </w:r>
      <w:r>
        <w:t>.</w:t>
      </w:r>
      <w:r>
        <w:rPr>
          <w:lang w:val="en-US"/>
        </w:rPr>
        <w:t>ru</w:t>
      </w:r>
      <w:r w:rsidRPr="00387DC8">
        <w:t xml:space="preserve"> </w:t>
      </w:r>
      <w:r>
        <w:t>. В письме обязательно необходимо указывать:</w:t>
      </w:r>
    </w:p>
    <w:p w:rsidR="00387DC8" w:rsidRPr="00387DC8" w:rsidRDefault="00387DC8" w:rsidP="00FE509F">
      <w:pPr>
        <w:ind w:firstLine="709"/>
        <w:jc w:val="both"/>
        <w:rPr>
          <w:i/>
        </w:rPr>
      </w:pPr>
      <w:r w:rsidRPr="00387DC8">
        <w:rPr>
          <w:i/>
        </w:rPr>
        <w:t>Какая организация, должность и ФИО отправителя запроса.</w:t>
      </w:r>
    </w:p>
    <w:p w:rsidR="00387DC8" w:rsidRPr="00387DC8" w:rsidRDefault="00387DC8" w:rsidP="00FE509F">
      <w:pPr>
        <w:ind w:firstLine="709"/>
        <w:jc w:val="both"/>
        <w:rPr>
          <w:i/>
        </w:rPr>
      </w:pPr>
      <w:r w:rsidRPr="00387DC8">
        <w:rPr>
          <w:i/>
        </w:rPr>
        <w:t>Телефоны или скайп специалиста, который сможет ответить на вопросы техподдержки.</w:t>
      </w:r>
    </w:p>
    <w:p w:rsidR="00387DC8" w:rsidRPr="00387DC8" w:rsidRDefault="00387DC8" w:rsidP="00FE509F">
      <w:pPr>
        <w:ind w:firstLine="709"/>
        <w:jc w:val="both"/>
        <w:rPr>
          <w:i/>
        </w:rPr>
      </w:pPr>
      <w:r w:rsidRPr="00387DC8">
        <w:rPr>
          <w:i/>
        </w:rPr>
        <w:t xml:space="preserve">Под каким пользователем системы ПУОМП возникла ошибка, подробное описание ошибки и какой результат ожидался. Так же лучше вложить какие-либо файлы, помогающие понять суть проблемы. </w:t>
      </w:r>
    </w:p>
    <w:p w:rsidR="00387DC8" w:rsidRPr="00387DC8" w:rsidRDefault="00387DC8" w:rsidP="00FE509F">
      <w:pPr>
        <w:ind w:firstLine="709"/>
        <w:jc w:val="both"/>
      </w:pPr>
      <w:r>
        <w:t>Ра</w:t>
      </w:r>
      <w:r w:rsidRPr="00387DC8">
        <w:t xml:space="preserve">бота по задачам будет вестись аналогично </w:t>
      </w:r>
      <w:r>
        <w:t xml:space="preserve">техподдержки </w:t>
      </w:r>
      <w:r w:rsidRPr="00387DC8">
        <w:t>ЕРМИС.</w:t>
      </w:r>
    </w:p>
    <w:p w:rsidR="00387DC8" w:rsidRPr="00387DC8" w:rsidRDefault="00387DC8" w:rsidP="00FE509F">
      <w:pPr>
        <w:ind w:firstLine="709"/>
        <w:jc w:val="both"/>
      </w:pPr>
      <w:r w:rsidRPr="00387DC8">
        <w:t>1</w:t>
      </w:r>
      <w:r>
        <w:t>7</w:t>
      </w:r>
      <w:r w:rsidRPr="00387DC8">
        <w:t xml:space="preserve">. </w:t>
      </w:r>
      <w:r>
        <w:t xml:space="preserve">Только для мед. организаций, использующих ЕРМИС, при </w:t>
      </w:r>
      <w:r w:rsidRPr="00387DC8">
        <w:t xml:space="preserve">включения автоматического обмена </w:t>
      </w:r>
      <w:r>
        <w:t xml:space="preserve">данными с ИС ПУОМП </w:t>
      </w:r>
      <w:r w:rsidRPr="00387DC8">
        <w:t>необходимо ежедневно провер</w:t>
      </w:r>
      <w:r>
        <w:t>я</w:t>
      </w:r>
      <w:r w:rsidRPr="00387DC8">
        <w:t>ть</w:t>
      </w:r>
      <w:r>
        <w:t xml:space="preserve"> появившиеся</w:t>
      </w:r>
      <w:r w:rsidRPr="00387DC8">
        <w:t xml:space="preserve"> ошибки ФЛК и МЭК и оперативно их исправлять. </w:t>
      </w:r>
      <w:r>
        <w:t xml:space="preserve">(См пункт </w:t>
      </w:r>
      <w:r w:rsidRPr="00387DC8">
        <w:t>4.3.3</w:t>
      </w:r>
      <w:r>
        <w:t>.2</w:t>
      </w:r>
      <w:r w:rsidRPr="00387DC8">
        <w:t xml:space="preserve"> из Руководства пользователя для роли Специалист МО.</w:t>
      </w:r>
      <w:r>
        <w:t>). После исправления и снятия признака выгрузки в ЕРМИС необходимо проверят</w:t>
      </w:r>
      <w:r w:rsidRPr="00387DC8">
        <w:t xml:space="preserve">ь, что ошибки </w:t>
      </w:r>
      <w:r>
        <w:t xml:space="preserve">ФЛК/МЭК </w:t>
      </w:r>
      <w:r w:rsidRPr="00387DC8">
        <w:t>ушли</w:t>
      </w:r>
      <w:r>
        <w:t xml:space="preserve"> из ИС ПУОМП</w:t>
      </w:r>
      <w:r w:rsidRPr="00387DC8">
        <w:t>.</w:t>
      </w:r>
    </w:p>
    <w:p w:rsidR="00387DC8" w:rsidRDefault="00387DC8" w:rsidP="00FE509F">
      <w:pPr>
        <w:ind w:firstLine="709"/>
        <w:jc w:val="both"/>
      </w:pPr>
      <w:r w:rsidRPr="00387DC8">
        <w:t>1</w:t>
      </w:r>
      <w:r>
        <w:t>8</w:t>
      </w:r>
      <w:r w:rsidRPr="00387DC8">
        <w:t xml:space="preserve">. </w:t>
      </w:r>
      <w:r>
        <w:t>Для мед. организаций , которые имеют другие МИС, автоматический обмен не будет производится. После создания файлов реестров в МИС, необходимо загрузить файлы в ИС ПУОМП и проверить на наличие ошибок. Ошибки исправлять необходимо в МИС и переформировывать файлы с исправлениями.</w:t>
      </w:r>
    </w:p>
    <w:p w:rsidR="00387DC8" w:rsidRPr="00387DC8" w:rsidRDefault="00387DC8" w:rsidP="00FE509F">
      <w:pPr>
        <w:ind w:firstLine="709"/>
        <w:jc w:val="both"/>
      </w:pPr>
    </w:p>
    <w:p w:rsidR="00387DC8" w:rsidRPr="00387DC8" w:rsidRDefault="00387DC8" w:rsidP="00FE509F">
      <w:pPr>
        <w:ind w:firstLine="709"/>
        <w:jc w:val="both"/>
        <w:rPr>
          <w:b/>
          <w:sz w:val="28"/>
          <w:szCs w:val="28"/>
        </w:rPr>
      </w:pPr>
      <w:r w:rsidRPr="00387DC8">
        <w:rPr>
          <w:b/>
          <w:sz w:val="28"/>
          <w:szCs w:val="28"/>
        </w:rPr>
        <w:t>ПРИЛОЖЕНИЕ</w:t>
      </w:r>
    </w:p>
    <w:p w:rsidR="00387DC8" w:rsidRDefault="00387DC8" w:rsidP="00FE509F">
      <w:pPr>
        <w:ind w:firstLine="709"/>
        <w:jc w:val="both"/>
      </w:pPr>
      <w:r>
        <w:tab/>
        <w:t>При получении электронных подписей, выданных специалистами ТФОМС, необходимо создать файлы подписей по следующему алгоритму:</w:t>
      </w:r>
    </w:p>
    <w:p w:rsidR="00387DC8" w:rsidRDefault="00387DC8" w:rsidP="00FE509F">
      <w:pPr>
        <w:pStyle w:val="a4"/>
        <w:numPr>
          <w:ilvl w:val="0"/>
          <w:numId w:val="1"/>
        </w:numPr>
        <w:ind w:firstLine="709"/>
        <w:jc w:val="both"/>
      </w:pPr>
      <w:r>
        <w:t>Вставить источник хранения подписи (флешка) в компьютер.</w:t>
      </w:r>
    </w:p>
    <w:p w:rsidR="00387DC8" w:rsidRDefault="00387DC8" w:rsidP="00FE509F">
      <w:pPr>
        <w:pStyle w:val="a4"/>
        <w:numPr>
          <w:ilvl w:val="0"/>
          <w:numId w:val="1"/>
        </w:numPr>
        <w:ind w:firstLine="709"/>
        <w:jc w:val="both"/>
      </w:pPr>
      <w:r>
        <w:t xml:space="preserve">Открыть программу КриптоПро </w:t>
      </w:r>
      <w:r>
        <w:rPr>
          <w:lang w:val="en-US"/>
        </w:rPr>
        <w:t>CSP</w:t>
      </w:r>
      <w:r>
        <w:t xml:space="preserve"> и Нажать кнопку «П</w:t>
      </w:r>
      <w:r w:rsidRPr="00387DC8">
        <w:t xml:space="preserve">осмотреть </w:t>
      </w:r>
      <w:r>
        <w:t>с</w:t>
      </w:r>
      <w:r w:rsidRPr="00387DC8">
        <w:t>ертификаты в контейнере</w:t>
      </w:r>
      <w:r>
        <w:t>…»</w:t>
      </w:r>
    </w:p>
    <w:p w:rsidR="00387DC8" w:rsidRDefault="00387DC8" w:rsidP="00FE509F">
      <w:pPr>
        <w:pStyle w:val="a4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B9CAB3A" wp14:editId="2C504E15">
            <wp:extent cx="4076700" cy="481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C8" w:rsidRDefault="00387DC8" w:rsidP="00FE509F">
      <w:pPr>
        <w:pStyle w:val="a4"/>
        <w:numPr>
          <w:ilvl w:val="0"/>
          <w:numId w:val="1"/>
        </w:numPr>
        <w:ind w:firstLine="709"/>
        <w:jc w:val="both"/>
      </w:pPr>
      <w:r>
        <w:t xml:space="preserve">В открывшемся окне нажать </w:t>
      </w:r>
      <w:r w:rsidRPr="00387DC8">
        <w:t>кнопк</w:t>
      </w:r>
      <w:r>
        <w:t>у</w:t>
      </w:r>
      <w:r w:rsidRPr="00387DC8">
        <w:t xml:space="preserve"> "По сертификату"</w:t>
      </w:r>
      <w:r>
        <w:t>, откроется окно с перечнем доступных подписей. Выбрать тот, что необходим в данный момент и нажать «ОК».</w:t>
      </w:r>
    </w:p>
    <w:p w:rsidR="00387DC8" w:rsidRDefault="00387DC8" w:rsidP="00FE509F">
      <w:pPr>
        <w:pStyle w:val="a4"/>
        <w:ind w:firstLine="709"/>
        <w:jc w:val="both"/>
      </w:pPr>
      <w:r>
        <w:t>Перейти далее.</w:t>
      </w:r>
    </w:p>
    <w:p w:rsidR="00387DC8" w:rsidRDefault="00387DC8" w:rsidP="00FE509F">
      <w:pPr>
        <w:pStyle w:val="a4"/>
        <w:ind w:firstLine="709"/>
        <w:jc w:val="both"/>
      </w:pPr>
    </w:p>
    <w:p w:rsidR="00387DC8" w:rsidRDefault="00387DC8" w:rsidP="00FE509F">
      <w:pPr>
        <w:ind w:firstLine="709"/>
        <w:jc w:val="both"/>
      </w:pPr>
    </w:p>
    <w:p w:rsidR="00387DC8" w:rsidRDefault="00387DC8" w:rsidP="00FE509F">
      <w:pPr>
        <w:pStyle w:val="a4"/>
        <w:ind w:firstLine="709"/>
        <w:jc w:val="both"/>
      </w:pPr>
    </w:p>
    <w:p w:rsidR="00387DC8" w:rsidRDefault="00387DC8" w:rsidP="00FE509F">
      <w:pPr>
        <w:pStyle w:val="a4"/>
        <w:ind w:left="0" w:firstLine="709"/>
        <w:jc w:val="both"/>
      </w:pPr>
      <w:r>
        <w:rPr>
          <w:noProof/>
          <w:lang w:eastAsia="ru-RU"/>
        </w:rPr>
        <w:drawing>
          <wp:inline distT="0" distB="0" distL="0" distR="0" wp14:anchorId="374D1885" wp14:editId="6E3A1499">
            <wp:extent cx="5940425" cy="45497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C8" w:rsidRDefault="00387DC8" w:rsidP="00FE509F">
      <w:pPr>
        <w:pStyle w:val="a4"/>
        <w:numPr>
          <w:ilvl w:val="0"/>
          <w:numId w:val="1"/>
        </w:numPr>
        <w:ind w:firstLine="709"/>
        <w:jc w:val="both"/>
      </w:pPr>
      <w:r>
        <w:t>Нажать кнопку «</w:t>
      </w:r>
      <w:r w:rsidRPr="00387DC8">
        <w:t>Свойства</w:t>
      </w:r>
      <w:r>
        <w:t>»</w:t>
      </w:r>
      <w:r w:rsidRPr="00387DC8">
        <w:t xml:space="preserve"> </w:t>
      </w:r>
      <w:r>
        <w:t>в</w:t>
      </w:r>
      <w:r w:rsidRPr="00387DC8">
        <w:t xml:space="preserve"> просмотр</w:t>
      </w:r>
      <w:r>
        <w:t>е</w:t>
      </w:r>
      <w:r w:rsidRPr="00387DC8">
        <w:t xml:space="preserve"> сертификата</w:t>
      </w:r>
      <w:r>
        <w:t>. Откроются данные сертификата, перейти на вкладку «Состав» и нажать</w:t>
      </w:r>
      <w:r w:rsidRPr="00387DC8">
        <w:t xml:space="preserve"> кнопк</w:t>
      </w:r>
      <w:r>
        <w:t>у</w:t>
      </w:r>
      <w:r w:rsidRPr="00387DC8">
        <w:t xml:space="preserve"> "</w:t>
      </w:r>
      <w:r>
        <w:t>К</w:t>
      </w:r>
      <w:r w:rsidRPr="00387DC8">
        <w:t xml:space="preserve">опировать в файл". </w:t>
      </w:r>
      <w:r>
        <w:t xml:space="preserve"> Необходимо файл сохранить на локальный диск компьютера, </w:t>
      </w:r>
      <w:r w:rsidRPr="00387DC8">
        <w:t>файл должен получиться с расширени</w:t>
      </w:r>
      <w:r>
        <w:t>е</w:t>
      </w:r>
      <w:r w:rsidRPr="00387DC8">
        <w:t xml:space="preserve">м </w:t>
      </w:r>
      <w:r>
        <w:t>«</w:t>
      </w:r>
      <w:r w:rsidRPr="00387DC8">
        <w:t>cer</w:t>
      </w:r>
      <w:r>
        <w:t>».</w:t>
      </w:r>
    </w:p>
    <w:p w:rsidR="00387DC8" w:rsidRDefault="00387DC8" w:rsidP="00FE509F">
      <w:pPr>
        <w:pStyle w:val="a4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4A50DF9" wp14:editId="640811E6">
            <wp:extent cx="5238750" cy="5886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DC8" w:rsidRDefault="00387DC8" w:rsidP="00FE509F">
      <w:pPr>
        <w:ind w:firstLine="709"/>
        <w:jc w:val="both"/>
      </w:pPr>
    </w:p>
    <w:p w:rsidR="00387DC8" w:rsidRPr="00387DC8" w:rsidRDefault="00387DC8" w:rsidP="00FE509F">
      <w:pPr>
        <w:ind w:firstLine="709"/>
        <w:jc w:val="both"/>
      </w:pPr>
    </w:p>
    <w:sectPr w:rsidR="00387DC8" w:rsidRPr="0038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02C"/>
    <w:multiLevelType w:val="hybridMultilevel"/>
    <w:tmpl w:val="0256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DC8"/>
    <w:rsid w:val="00111433"/>
    <w:rsid w:val="00387DC8"/>
    <w:rsid w:val="00483086"/>
    <w:rsid w:val="00C32FE6"/>
    <w:rsid w:val="00F3061A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8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8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D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7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8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87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D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7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xx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6643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HOSTCO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Kibardina Marina</dc:creator>
  <cp:lastModifiedBy>Stepanov</cp:lastModifiedBy>
  <cp:revision>2</cp:revision>
  <dcterms:created xsi:type="dcterms:W3CDTF">2019-09-11T07:44:00Z</dcterms:created>
  <dcterms:modified xsi:type="dcterms:W3CDTF">2019-09-11T07:44:00Z</dcterms:modified>
</cp:coreProperties>
</file>